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3884"/>
        <w:gridCol w:w="3884"/>
        <w:gridCol w:w="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湖北医药学院部门立卷归档流程图(试行）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57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各职能部门（含二级学院）业务人员将日常工作中已经办结的文件材料及时交至立卷员，养成“一事一结一转”的预立卷习惯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2372995</wp:posOffset>
                  </wp:positionH>
                  <wp:positionV relativeFrom="paragraph">
                    <wp:posOffset>16510</wp:posOffset>
                  </wp:positionV>
                  <wp:extent cx="295910" cy="246380"/>
                  <wp:effectExtent l="0" t="0" r="0" b="1270"/>
                  <wp:wrapNone/>
                  <wp:docPr id="27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2579370</wp:posOffset>
                  </wp:positionH>
                  <wp:positionV relativeFrom="paragraph">
                    <wp:posOffset>368300</wp:posOffset>
                  </wp:positionV>
                  <wp:extent cx="295910" cy="246380"/>
                  <wp:effectExtent l="0" t="0" r="0" b="1270"/>
                  <wp:wrapNone/>
                  <wp:docPr id="14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立卷员将收集齐全的归档材料按照《湖北医药学院档案实体分类实施细则》进行分类。按档案分类规范组卷，将应归档的纸质材料科学分类、合理组卷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219075</wp:posOffset>
                  </wp:positionV>
                  <wp:extent cx="304165" cy="246380"/>
                  <wp:effectExtent l="0" t="0" r="0" b="1270"/>
                  <wp:wrapNone/>
                  <wp:docPr id="28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立卷员根据分类方法初步将文件材料分门别类妥善保管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711835</wp:posOffset>
                  </wp:positionV>
                  <wp:extent cx="295910" cy="246380"/>
                  <wp:effectExtent l="0" t="0" r="0" b="1270"/>
                  <wp:wrapNone/>
                  <wp:docPr id="29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每年年初，将上一年度形成的已初步分类的文件材料按卷或件规则排列、组卷（按《湖北医药学院部门立卷归档工作规范》分类整理）。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391795</wp:posOffset>
                  </wp:positionV>
                  <wp:extent cx="295910" cy="246380"/>
                  <wp:effectExtent l="0" t="0" r="0" b="1270"/>
                  <wp:wrapNone/>
                  <wp:docPr id="30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立卷员初步分类整理完成后，由兼职档案员审核，兼职档案员审核后及时与档案馆联系归档业务指导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202565</wp:posOffset>
                  </wp:positionV>
                  <wp:extent cx="295910" cy="246380"/>
                  <wp:effectExtent l="0" t="0" r="0" b="1270"/>
                  <wp:wrapNone/>
                  <wp:docPr id="31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档案馆工作人员到对口立卷单位进行业务指导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兼职档案员根据档案馆工作人员的意见调整立卷（包括剔除不需归档文件、调整文件顺序等）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-5715</wp:posOffset>
                  </wp:positionV>
                  <wp:extent cx="295910" cy="246380"/>
                  <wp:effectExtent l="0" t="0" r="0" b="1270"/>
                  <wp:wrapNone/>
                  <wp:docPr id="32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475615</wp:posOffset>
                  </wp:positionV>
                  <wp:extent cx="295910" cy="246380"/>
                  <wp:effectExtent l="0" t="0" r="0" b="1270"/>
                  <wp:wrapNone/>
                  <wp:docPr id="33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编制页号（使用铅笔，文书类正面右上角、反面左上角标注，空白页不标；基建项目、科研项目正面右下角、反面左下角;成册材料从封面开始编页码）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557530</wp:posOffset>
                  </wp:positionV>
                  <wp:extent cx="295910" cy="246380"/>
                  <wp:effectExtent l="0" t="0" r="0" b="1270"/>
                  <wp:wrapNone/>
                  <wp:docPr id="34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进行网上著录及相关电子文件上传（数码照片、录音录像电子文件、课程表、校报、学报需要同步上传电子版）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215900</wp:posOffset>
                  </wp:positionV>
                  <wp:extent cx="295910" cy="246380"/>
                  <wp:effectExtent l="0" t="0" r="0" b="1270"/>
                  <wp:wrapNone/>
                  <wp:docPr id="35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核对网上目录，应与纸质档案内容一一相符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2586355</wp:posOffset>
                  </wp:positionH>
                  <wp:positionV relativeFrom="paragraph">
                    <wp:posOffset>194945</wp:posOffset>
                  </wp:positionV>
                  <wp:extent cx="295910" cy="246380"/>
                  <wp:effectExtent l="0" t="0" r="0" b="1270"/>
                  <wp:wrapNone/>
                  <wp:docPr id="36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联系档案馆工作人员进行归档前规范检查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210820</wp:posOffset>
                  </wp:positionV>
                  <wp:extent cx="295910" cy="246380"/>
                  <wp:effectExtent l="0" t="0" r="0" b="1270"/>
                  <wp:wrapNone/>
                  <wp:docPr id="37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规范检查合格后，在档案归档利用系统发起档案移交流程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部门档案工作负责人在线审核通过后，档案馆进行在线审核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2330450</wp:posOffset>
                  </wp:positionH>
                  <wp:positionV relativeFrom="paragraph">
                    <wp:posOffset>-3175</wp:posOffset>
                  </wp:positionV>
                  <wp:extent cx="295910" cy="246380"/>
                  <wp:effectExtent l="0" t="0" r="0" b="1270"/>
                  <wp:wrapNone/>
                  <wp:docPr id="38" name="下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下箭头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移交实体档案到档案馆，双方在移交清单上签字，各存一份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WQzMjMxMjUzNGQ2MWFiZGUyZmU1MjdlMDdmNWUifQ=="/>
  </w:docVars>
  <w:rsids>
    <w:rsidRoot w:val="7B8E1CB4"/>
    <w:rsid w:val="7B8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2022-10-20T03:02:00Z</dcterms:created>
  <dc:creator>朱笑冉</dc:creator>
  <cp:lastModifiedBy>朱笑冉</cp:lastModifiedBy>
  <dcterms:modified xsi:type="dcterms:W3CDTF">2022-10-20T03:06:37Z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9F807CF878724255B5A5AD13A60F256B</vt:lpwstr>
  </property>
</Properties>
</file>